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A2" w:rsidRDefault="00FD1A3D">
      <w:pPr>
        <w:pStyle w:val="w2H6100805"/>
        <w:rPr>
          <w:b/>
        </w:rPr>
      </w:pPr>
      <w:r>
        <w:rPr>
          <w:b/>
        </w:rPr>
        <w:t>ОТЧЕТ О ДВИЖЕНИИ ДЕНЕЖНЫХ СРЕДСТВ СТРАХОВЩИКА</w:t>
      </w:r>
    </w:p>
    <w:p w:rsidR="008866A2" w:rsidRDefault="00FD1A3D">
      <w:pPr>
        <w:pStyle w:val="w2H6100805"/>
        <w:rPr>
          <w:b/>
          <w:szCs w:val="24"/>
          <w:lang w:val="en-US"/>
        </w:rPr>
      </w:pPr>
      <w:r>
        <w:rPr>
          <w:szCs w:val="24"/>
        </w:rPr>
        <w:t xml:space="preserve">за 2016 г.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3"/>
        <w:gridCol w:w="1732"/>
        <w:gridCol w:w="2242"/>
        <w:gridCol w:w="1039"/>
        <w:gridCol w:w="10"/>
        <w:gridCol w:w="1084"/>
        <w:gridCol w:w="681"/>
        <w:gridCol w:w="340"/>
        <w:gridCol w:w="340"/>
        <w:gridCol w:w="681"/>
      </w:tblGrid>
      <w:tr w:rsidR="008866A2">
        <w:tc>
          <w:tcPr>
            <w:tcW w:w="7602" w:type="dxa"/>
            <w:gridSpan w:val="6"/>
            <w:tcBorders>
              <w:right w:val="single" w:sz="6" w:space="0" w:color="auto"/>
            </w:tcBorders>
          </w:tcPr>
          <w:p w:rsidR="008866A2" w:rsidRDefault="008866A2">
            <w:pPr>
              <w:pStyle w:val="wltable"/>
              <w:rPr>
                <w:sz w:val="20"/>
              </w:rPr>
            </w:pPr>
          </w:p>
        </w:tc>
        <w:tc>
          <w:tcPr>
            <w:tcW w:w="2118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8866A2" w:rsidRDefault="00FD1A3D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КОДЫ</w:t>
            </w:r>
          </w:p>
        </w:tc>
      </w:tr>
      <w:tr w:rsidR="008866A2">
        <w:tc>
          <w:tcPr>
            <w:tcW w:w="7602" w:type="dxa"/>
            <w:gridSpan w:val="6"/>
            <w:tcBorders>
              <w:right w:val="single" w:sz="6" w:space="0" w:color="auto"/>
            </w:tcBorders>
          </w:tcPr>
          <w:p w:rsidR="008866A2" w:rsidRDefault="00FD1A3D">
            <w:pPr>
              <w:pStyle w:val="wltable"/>
              <w:jc w:val="right"/>
              <w:rPr>
                <w:sz w:val="20"/>
              </w:rPr>
            </w:pPr>
            <w:r>
              <w:rPr>
                <w:sz w:val="20"/>
              </w:rPr>
              <w:t xml:space="preserve">Форма № </w:t>
            </w:r>
            <w:r>
              <w:rPr>
                <w:sz w:val="20"/>
                <w:lang w:val="en-US"/>
              </w:rPr>
              <w:t>4</w:t>
            </w:r>
            <w:r>
              <w:rPr>
                <w:sz w:val="20"/>
              </w:rPr>
              <w:t>-страховщик по ОКУД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8866A2" w:rsidRDefault="00FD1A3D">
            <w:pPr>
              <w:pStyle w:val="wltable"/>
              <w:rPr>
                <w:sz w:val="20"/>
                <w:lang w:val="en-US"/>
              </w:rPr>
            </w:pPr>
            <w:r>
              <w:rPr>
                <w:sz w:val="20"/>
              </w:rPr>
              <w:t>071000</w:t>
            </w:r>
            <w:r>
              <w:rPr>
                <w:sz w:val="20"/>
                <w:lang w:val="en-US"/>
              </w:rPr>
              <w:t>4</w:t>
            </w:r>
          </w:p>
        </w:tc>
      </w:tr>
      <w:tr w:rsidR="008866A2">
        <w:tc>
          <w:tcPr>
            <w:tcW w:w="7602" w:type="dxa"/>
            <w:gridSpan w:val="6"/>
            <w:tcBorders>
              <w:right w:val="single" w:sz="6" w:space="0" w:color="auto"/>
            </w:tcBorders>
          </w:tcPr>
          <w:p w:rsidR="008866A2" w:rsidRDefault="00FD1A3D">
            <w:pPr>
              <w:pStyle w:val="wltable"/>
              <w:jc w:val="right"/>
              <w:rPr>
                <w:sz w:val="20"/>
              </w:rPr>
            </w:pPr>
            <w:r>
              <w:rPr>
                <w:sz w:val="20"/>
              </w:rPr>
              <w:t>Дата (число, месяц, год)</w:t>
            </w:r>
          </w:p>
        </w:tc>
        <w:tc>
          <w:tcPr>
            <w:tcW w:w="706" w:type="dxa"/>
            <w:tcBorders>
              <w:top w:val="single" w:sz="6" w:space="0" w:color="auto"/>
              <w:right w:val="single" w:sz="6" w:space="0" w:color="auto"/>
            </w:tcBorders>
          </w:tcPr>
          <w:p w:rsidR="008866A2" w:rsidRDefault="00FD1A3D">
            <w:pPr>
              <w:pStyle w:val="wltabl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8866A2" w:rsidRDefault="00FD1A3D">
            <w:pPr>
              <w:pStyle w:val="wltabl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706" w:type="dxa"/>
            <w:tcBorders>
              <w:top w:val="single" w:sz="6" w:space="0" w:color="auto"/>
              <w:right w:val="single" w:sz="6" w:space="0" w:color="auto"/>
            </w:tcBorders>
          </w:tcPr>
          <w:p w:rsidR="008866A2" w:rsidRDefault="00FD1A3D">
            <w:pPr>
              <w:pStyle w:val="wltabl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2016</w:t>
            </w:r>
          </w:p>
        </w:tc>
      </w:tr>
      <w:tr w:rsidR="008866A2">
        <w:tc>
          <w:tcPr>
            <w:tcW w:w="1260" w:type="dxa"/>
            <w:vAlign w:val="bottom"/>
          </w:tcPr>
          <w:p w:rsidR="008866A2" w:rsidRDefault="00FD1A3D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 xml:space="preserve">Страховщик </w:t>
            </w: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vAlign w:val="bottom"/>
          </w:tcPr>
          <w:p w:rsidR="008866A2" w:rsidRPr="00FD1A3D" w:rsidRDefault="00FD1A3D">
            <w:pPr>
              <w:pStyle w:val="wltable0"/>
              <w:spacing w:before="60"/>
              <w:ind w:left="28" w:right="28"/>
              <w:rPr>
                <w:sz w:val="20"/>
              </w:rPr>
            </w:pPr>
            <w:r>
              <w:rPr>
                <w:sz w:val="20"/>
              </w:rPr>
              <w:t>Акционерное общество "Национальная страховая компания ТАТАРСТАН"</w:t>
            </w:r>
          </w:p>
        </w:tc>
        <w:tc>
          <w:tcPr>
            <w:tcW w:w="1122" w:type="dxa"/>
            <w:tcBorders>
              <w:left w:val="nil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66A2" w:rsidRDefault="00FD1A3D">
            <w:pPr>
              <w:pStyle w:val="wltable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по ОКПО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44960037</w:t>
            </w:r>
          </w:p>
        </w:tc>
      </w:tr>
      <w:tr w:rsidR="008866A2">
        <w:tc>
          <w:tcPr>
            <w:tcW w:w="6480" w:type="dxa"/>
            <w:gridSpan w:val="5"/>
            <w:vAlign w:val="bottom"/>
          </w:tcPr>
          <w:p w:rsidR="008866A2" w:rsidRDefault="00FD1A3D">
            <w:pPr>
              <w:pStyle w:val="wltable0"/>
              <w:spacing w:before="60"/>
              <w:ind w:left="0" w:right="28"/>
              <w:rPr>
                <w:sz w:val="20"/>
              </w:rPr>
            </w:pPr>
            <w:r>
              <w:rPr>
                <w:sz w:val="20"/>
              </w:rPr>
              <w:t xml:space="preserve">Основной государственный регистрационный номер                                  </w:t>
            </w:r>
          </w:p>
        </w:tc>
        <w:tc>
          <w:tcPr>
            <w:tcW w:w="1122" w:type="dxa"/>
            <w:tcBorders>
              <w:left w:val="nil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66A2" w:rsidRDefault="00FD1A3D">
            <w:pPr>
              <w:pStyle w:val="wltable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по ЕГРЮЛ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1021603139590</w:t>
            </w:r>
          </w:p>
        </w:tc>
      </w:tr>
      <w:tr w:rsidR="008866A2">
        <w:tc>
          <w:tcPr>
            <w:tcW w:w="6480" w:type="dxa"/>
            <w:gridSpan w:val="5"/>
            <w:vAlign w:val="bottom"/>
          </w:tcPr>
          <w:p w:rsidR="008866A2" w:rsidRDefault="00FD1A3D">
            <w:pPr>
              <w:pStyle w:val="wltable0"/>
              <w:spacing w:before="60"/>
              <w:ind w:left="0" w:right="28"/>
              <w:rPr>
                <w:sz w:val="20"/>
              </w:rPr>
            </w:pPr>
            <w:r>
              <w:rPr>
                <w:sz w:val="20"/>
              </w:rPr>
              <w:t>Регистрационный номер страховщика</w:t>
            </w:r>
          </w:p>
        </w:tc>
        <w:tc>
          <w:tcPr>
            <w:tcW w:w="1122" w:type="dxa"/>
            <w:tcBorders>
              <w:left w:val="nil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0"/>
              <w:ind w:left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по ЕГРССД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"/>
              <w:rPr>
                <w:sz w:val="20"/>
              </w:rPr>
            </w:pPr>
            <w:r>
              <w:rPr>
                <w:sz w:val="20"/>
                <w:lang w:val="en-US"/>
              </w:rPr>
              <w:t>3116</w:t>
            </w:r>
          </w:p>
        </w:tc>
      </w:tr>
      <w:tr w:rsidR="008866A2">
        <w:tc>
          <w:tcPr>
            <w:tcW w:w="7602" w:type="dxa"/>
            <w:gridSpan w:val="6"/>
            <w:tcBorders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 xml:space="preserve">Идентификационный номер налогоплательщика                                  </w:t>
            </w:r>
            <w:r>
              <w:rPr>
                <w:sz w:val="20"/>
                <w:lang w:val="en-US"/>
              </w:rPr>
              <w:t xml:space="preserve">    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 xml:space="preserve">               </w:t>
            </w:r>
            <w:r>
              <w:rPr>
                <w:sz w:val="20"/>
              </w:rPr>
              <w:t>ИНН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"/>
              <w:rPr>
                <w:sz w:val="20"/>
              </w:rPr>
            </w:pPr>
            <w:r>
              <w:rPr>
                <w:sz w:val="20"/>
                <w:lang w:val="en-US"/>
              </w:rPr>
              <w:t>1657023630</w:t>
            </w:r>
          </w:p>
        </w:tc>
      </w:tr>
      <w:tr w:rsidR="008866A2">
        <w:tc>
          <w:tcPr>
            <w:tcW w:w="3060" w:type="dxa"/>
            <w:gridSpan w:val="2"/>
            <w:vAlign w:val="bottom"/>
          </w:tcPr>
          <w:p w:rsidR="008866A2" w:rsidRDefault="00FD1A3D">
            <w:pPr>
              <w:pStyle w:val="wltable0"/>
              <w:tabs>
                <w:tab w:val="left" w:pos="7655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Вид экономической деятельности</w:t>
            </w:r>
          </w:p>
        </w:tc>
        <w:tc>
          <w:tcPr>
            <w:tcW w:w="3410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8866A2" w:rsidRDefault="00FD1A3D">
            <w:pPr>
              <w:pStyle w:val="wltable0"/>
              <w:tabs>
                <w:tab w:val="left" w:pos="7655"/>
              </w:tabs>
              <w:ind w:left="0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Страхование</w:t>
            </w:r>
            <w:proofErr w:type="spellEnd"/>
          </w:p>
        </w:tc>
        <w:tc>
          <w:tcPr>
            <w:tcW w:w="1132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0"/>
              <w:tabs>
                <w:tab w:val="left" w:pos="7655"/>
              </w:tabs>
              <w:ind w:left="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по ОКВЭД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0"/>
              <w:ind w:left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</w:t>
            </w:r>
          </w:p>
        </w:tc>
      </w:tr>
      <w:tr w:rsidR="008866A2">
        <w:trPr>
          <w:trHeight w:val="285"/>
        </w:trPr>
        <w:tc>
          <w:tcPr>
            <w:tcW w:w="5390" w:type="dxa"/>
            <w:gridSpan w:val="3"/>
            <w:vAlign w:val="bottom"/>
          </w:tcPr>
          <w:p w:rsidR="008866A2" w:rsidRDefault="00FD1A3D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>Ор</w:t>
            </w:r>
            <w:r>
              <w:rPr>
                <w:sz w:val="20"/>
              </w:rPr>
              <w:softHyphen/>
              <w:t>га</w:t>
            </w:r>
            <w:r>
              <w:rPr>
                <w:sz w:val="20"/>
              </w:rPr>
              <w:softHyphen/>
              <w:t>ни</w:t>
            </w:r>
            <w:r>
              <w:rPr>
                <w:sz w:val="20"/>
              </w:rPr>
              <w:softHyphen/>
              <w:t>за</w:t>
            </w:r>
            <w:r>
              <w:rPr>
                <w:sz w:val="20"/>
              </w:rPr>
              <w:softHyphen/>
              <w:t>ци</w:t>
            </w:r>
            <w:r>
              <w:rPr>
                <w:sz w:val="20"/>
              </w:rPr>
              <w:softHyphen/>
              <w:t>он</w:t>
            </w:r>
            <w:r>
              <w:rPr>
                <w:sz w:val="20"/>
              </w:rPr>
              <w:softHyphen/>
              <w:t>но-пра</w:t>
            </w:r>
            <w:r>
              <w:rPr>
                <w:sz w:val="20"/>
              </w:rPr>
              <w:softHyphen/>
              <w:t>во</w:t>
            </w:r>
            <w:r>
              <w:rPr>
                <w:sz w:val="20"/>
              </w:rPr>
              <w:softHyphen/>
              <w:t>вая фор</w:t>
            </w:r>
            <w:r>
              <w:rPr>
                <w:sz w:val="20"/>
              </w:rPr>
              <w:softHyphen/>
              <w:t xml:space="preserve">ма / </w:t>
            </w:r>
            <w:proofErr w:type="gramStart"/>
            <w:r>
              <w:rPr>
                <w:sz w:val="20"/>
              </w:rPr>
              <w:t>форма</w:t>
            </w:r>
            <w:proofErr w:type="gramEnd"/>
            <w:r>
              <w:rPr>
                <w:sz w:val="20"/>
              </w:rPr>
              <w:t xml:space="preserve"> собственности</w:t>
            </w:r>
          </w:p>
        </w:tc>
        <w:tc>
          <w:tcPr>
            <w:tcW w:w="2212" w:type="dxa"/>
            <w:gridSpan w:val="3"/>
            <w:vMerge w:val="restart"/>
            <w:tcBorders>
              <w:left w:val="nil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по ОКОПФ / ОКФС</w:t>
            </w:r>
          </w:p>
        </w:tc>
        <w:tc>
          <w:tcPr>
            <w:tcW w:w="1059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1 22 67</w:t>
            </w:r>
          </w:p>
        </w:tc>
        <w:tc>
          <w:tcPr>
            <w:tcW w:w="1059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</w:tr>
      <w:tr w:rsidR="008866A2">
        <w:trPr>
          <w:trHeight w:val="210"/>
        </w:trPr>
        <w:tc>
          <w:tcPr>
            <w:tcW w:w="5390" w:type="dxa"/>
            <w:gridSpan w:val="3"/>
            <w:tcBorders>
              <w:bottom w:val="single" w:sz="4" w:space="0" w:color="auto"/>
            </w:tcBorders>
            <w:vAlign w:val="bottom"/>
          </w:tcPr>
          <w:p w:rsidR="008866A2" w:rsidRPr="00FD1A3D" w:rsidRDefault="00FD1A3D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Непубличное акционерное общество</w:t>
            </w:r>
            <w:proofErr w:type="gramStart"/>
            <w:r>
              <w:rPr>
                <w:sz w:val="20"/>
              </w:rPr>
              <w:t xml:space="preserve"> / И</w:t>
            </w:r>
            <w:proofErr w:type="gramEnd"/>
            <w:r>
              <w:rPr>
                <w:sz w:val="20"/>
              </w:rPr>
              <w:t>ная смешанная российская</w:t>
            </w:r>
          </w:p>
        </w:tc>
        <w:tc>
          <w:tcPr>
            <w:tcW w:w="2212" w:type="dxa"/>
            <w:gridSpan w:val="3"/>
            <w:vMerge/>
            <w:tcBorders>
              <w:left w:val="nil"/>
              <w:right w:val="single" w:sz="6" w:space="0" w:color="auto"/>
            </w:tcBorders>
            <w:vAlign w:val="center"/>
          </w:tcPr>
          <w:p w:rsidR="008866A2" w:rsidRPr="00FD1A3D" w:rsidRDefault="008866A2">
            <w:pPr>
              <w:pStyle w:val="wltable0"/>
              <w:ind w:left="0"/>
              <w:rPr>
                <w:sz w:val="20"/>
              </w:rPr>
            </w:pPr>
          </w:p>
        </w:tc>
        <w:tc>
          <w:tcPr>
            <w:tcW w:w="1059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8866A2" w:rsidRDefault="008866A2">
            <w:pPr>
              <w:pStyle w:val="wltable"/>
              <w:rPr>
                <w:sz w:val="20"/>
              </w:rPr>
            </w:pPr>
          </w:p>
        </w:tc>
        <w:tc>
          <w:tcPr>
            <w:tcW w:w="1059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8866A2" w:rsidRDefault="008866A2">
            <w:pPr>
              <w:pStyle w:val="wltable"/>
              <w:rPr>
                <w:sz w:val="20"/>
              </w:rPr>
            </w:pPr>
          </w:p>
        </w:tc>
      </w:tr>
      <w:tr w:rsidR="008866A2">
        <w:tc>
          <w:tcPr>
            <w:tcW w:w="7602" w:type="dxa"/>
            <w:gridSpan w:val="6"/>
            <w:vAlign w:val="center"/>
          </w:tcPr>
          <w:p w:rsidR="008866A2" w:rsidRDefault="00FD1A3D">
            <w:pPr>
              <w:pStyle w:val="wltable0"/>
              <w:tabs>
                <w:tab w:val="left" w:pos="7655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Еди</w:t>
            </w:r>
            <w:r>
              <w:rPr>
                <w:sz w:val="20"/>
              </w:rPr>
              <w:softHyphen/>
              <w:t>ни</w:t>
            </w:r>
            <w:r>
              <w:rPr>
                <w:sz w:val="20"/>
              </w:rPr>
              <w:softHyphen/>
              <w:t>ца из</w:t>
            </w:r>
            <w:r>
              <w:rPr>
                <w:sz w:val="20"/>
              </w:rPr>
              <w:softHyphen/>
              <w:t>ме</w:t>
            </w:r>
            <w:r>
              <w:rPr>
                <w:sz w:val="20"/>
              </w:rPr>
              <w:softHyphen/>
              <w:t>ре</w:t>
            </w:r>
            <w:r>
              <w:rPr>
                <w:sz w:val="20"/>
              </w:rPr>
              <w:softHyphen/>
              <w:t xml:space="preserve">ния: тыс. руб. / </w:t>
            </w:r>
            <w:r>
              <w:rPr>
                <w:strike/>
                <w:sz w:val="20"/>
              </w:rPr>
              <w:t>млн. руб</w:t>
            </w:r>
            <w:r>
              <w:rPr>
                <w:sz w:val="20"/>
              </w:rPr>
              <w:t>. (</w:t>
            </w:r>
            <w:proofErr w:type="gramStart"/>
            <w:r>
              <w:rPr>
                <w:sz w:val="20"/>
              </w:rPr>
              <w:t>ненужное</w:t>
            </w:r>
            <w:proofErr w:type="gramEnd"/>
            <w:r>
              <w:rPr>
                <w:sz w:val="20"/>
              </w:rPr>
              <w:t xml:space="preserve"> зачеркнуть)   </w:t>
            </w:r>
            <w:r>
              <w:rPr>
                <w:sz w:val="20"/>
                <w:lang w:val="en-US"/>
              </w:rPr>
              <w:t xml:space="preserve">     </w:t>
            </w:r>
            <w:r>
              <w:rPr>
                <w:sz w:val="20"/>
              </w:rPr>
              <w:t>по ОКЕИ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Default="00FD1A3D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</w:tr>
    </w:tbl>
    <w:p w:rsidR="008866A2" w:rsidRDefault="008866A2">
      <w:pPr>
        <w:pStyle w:val="wloper"/>
        <w:spacing w:before="60"/>
        <w:ind w:firstLine="0"/>
        <w:rPr>
          <w:color w:val="auto"/>
          <w:sz w:val="16"/>
          <w:szCs w:val="16"/>
        </w:rPr>
      </w:pPr>
    </w:p>
    <w:p w:rsidR="008866A2" w:rsidRDefault="008866A2">
      <w:pPr>
        <w:pStyle w:val="wloper"/>
        <w:spacing w:before="60"/>
        <w:ind w:firstLine="0"/>
        <w:rPr>
          <w:color w:val="auto"/>
          <w:sz w:val="16"/>
          <w:szCs w:val="16"/>
        </w:rPr>
      </w:pP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51"/>
        <w:gridCol w:w="611"/>
        <w:gridCol w:w="1054"/>
        <w:gridCol w:w="1054"/>
      </w:tblGrid>
      <w:tr w:rsidR="008866A2">
        <w:trPr>
          <w:trHeight w:val="68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Наименование показателя</w:t>
            </w:r>
          </w:p>
        </w:tc>
        <w:tc>
          <w:tcPr>
            <w:tcW w:w="62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0"/>
              <w:spacing w:line="240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Код строки</w:t>
            </w:r>
          </w:p>
        </w:tc>
        <w:tc>
          <w:tcPr>
            <w:tcW w:w="107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0"/>
              <w:spacing w:line="240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За 2016 г.</w:t>
            </w:r>
          </w:p>
        </w:tc>
        <w:tc>
          <w:tcPr>
            <w:tcW w:w="107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За 2015 г.</w:t>
            </w:r>
          </w:p>
        </w:tc>
      </w:tr>
      <w:tr w:rsidR="008866A2">
        <w:trPr>
          <w:trHeight w:val="241"/>
        </w:trPr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866A2" w:rsidRDefault="00FD1A3D">
            <w:pPr>
              <w:pStyle w:val="wltable"/>
              <w:spacing w:line="235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66A2" w:rsidRDefault="00FD1A3D">
            <w:pPr>
              <w:pStyle w:val="wltable0"/>
              <w:spacing w:line="235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66A2" w:rsidRDefault="00FD1A3D">
            <w:pPr>
              <w:pStyle w:val="wltable"/>
              <w:spacing w:line="235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"/>
              <w:spacing w:line="235" w:lineRule="auto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8866A2">
        <w:trPr>
          <w:trHeight w:val="394"/>
        </w:trPr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66A2" w:rsidRDefault="00FD1A3D">
            <w:pPr>
              <w:pStyle w:val="wltable0"/>
              <w:spacing w:before="60" w:after="60" w:line="240" w:lineRule="auto"/>
              <w:ind w:lef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Денежные потоки от текущих операций</w:t>
            </w:r>
          </w:p>
          <w:p w:rsidR="008866A2" w:rsidRDefault="00FD1A3D">
            <w:pPr>
              <w:pStyle w:val="wltable0"/>
              <w:spacing w:line="240" w:lineRule="auto"/>
              <w:ind w:left="1260" w:hanging="1080"/>
              <w:rPr>
                <w:sz w:val="20"/>
              </w:rPr>
            </w:pPr>
            <w:r>
              <w:rPr>
                <w:sz w:val="20"/>
              </w:rPr>
              <w:t>Поступления – 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1100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4818855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4458722</w:t>
            </w:r>
          </w:p>
        </w:tc>
      </w:tr>
      <w:tr w:rsidR="008866A2">
        <w:trPr>
          <w:trHeight w:val="122"/>
        </w:trPr>
        <w:tc>
          <w:tcPr>
            <w:tcW w:w="680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360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</w:tc>
        <w:tc>
          <w:tcPr>
            <w:tcW w:w="62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66A2" w:rsidRDefault="008866A2">
            <w:pPr>
              <w:jc w:val="center"/>
            </w:pPr>
          </w:p>
        </w:tc>
        <w:tc>
          <w:tcPr>
            <w:tcW w:w="10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66A2" w:rsidRDefault="008866A2">
            <w:pPr>
              <w:jc w:val="center"/>
            </w:pPr>
          </w:p>
        </w:tc>
        <w:tc>
          <w:tcPr>
            <w:tcW w:w="10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66A2" w:rsidRDefault="008866A2">
            <w:pPr>
              <w:jc w:val="center"/>
            </w:pPr>
          </w:p>
        </w:tc>
      </w:tr>
      <w:tr w:rsidR="008866A2">
        <w:trPr>
          <w:trHeight w:val="228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 xml:space="preserve">страховых премий </w:t>
            </w: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1110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3941058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03549041</w:t>
            </w:r>
          </w:p>
        </w:tc>
      </w:tr>
      <w:tr w:rsidR="008866A2">
        <w:trPr>
          <w:trHeight w:val="24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 xml:space="preserve">сумм по </w:t>
            </w:r>
            <w:proofErr w:type="spellStart"/>
            <w:r>
              <w:rPr>
                <w:sz w:val="20"/>
              </w:rPr>
              <w:t>суброгационным</w:t>
            </w:r>
            <w:proofErr w:type="spellEnd"/>
            <w:r>
              <w:rPr>
                <w:sz w:val="20"/>
              </w:rPr>
              <w:t xml:space="preserve"> и регрессным требованиям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29524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32508</w:t>
            </w:r>
          </w:p>
        </w:tc>
      </w:tr>
      <w:tr w:rsidR="008866A2">
        <w:trPr>
          <w:trHeight w:val="22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 xml:space="preserve">в оплату требований об оплате возмещенного вреда по прямому возмещению убытков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1130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784206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649358</w:t>
            </w:r>
          </w:p>
        </w:tc>
      </w:tr>
      <w:tr w:rsidR="008866A2">
        <w:trPr>
          <w:trHeight w:val="47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 xml:space="preserve">доли перестраховщиков в выплатах по договорам страхования, </w:t>
            </w:r>
            <w:proofErr w:type="spellStart"/>
            <w:r>
              <w:rPr>
                <w:sz w:val="20"/>
              </w:rPr>
              <w:t>сострахования</w:t>
            </w:r>
            <w:proofErr w:type="spellEnd"/>
            <w:r>
              <w:rPr>
                <w:sz w:val="20"/>
              </w:rPr>
              <w:t xml:space="preserve"> и перестрахования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1140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8764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186616</w:t>
            </w:r>
          </w:p>
        </w:tc>
      </w:tr>
      <w:tr w:rsidR="008866A2">
        <w:trPr>
          <w:trHeight w:val="20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proofErr w:type="gramStart"/>
            <w:r>
              <w:rPr>
                <w:sz w:val="20"/>
              </w:rPr>
              <w:t>связанные</w:t>
            </w:r>
            <w:proofErr w:type="gramEnd"/>
            <w:r>
              <w:rPr>
                <w:sz w:val="20"/>
              </w:rPr>
              <w:t xml:space="preserve"> с обязательным медицинским страхованием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1150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-</w:t>
            </w:r>
          </w:p>
        </w:tc>
      </w:tr>
      <w:tr w:rsidR="008866A2">
        <w:trPr>
          <w:trHeight w:val="23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 xml:space="preserve">прочие поступления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1190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55303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41199</w:t>
            </w:r>
          </w:p>
        </w:tc>
      </w:tr>
      <w:tr w:rsidR="008866A2">
        <w:trPr>
          <w:trHeight w:val="5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40" w:lineRule="auto"/>
              <w:ind w:left="360" w:hanging="180"/>
              <w:rPr>
                <w:sz w:val="20"/>
              </w:rPr>
            </w:pPr>
            <w:r>
              <w:rPr>
                <w:sz w:val="20"/>
              </w:rPr>
              <w:t xml:space="preserve">Платежи </w:t>
            </w:r>
            <w:r>
              <w:rPr>
                <w:sz w:val="20"/>
                <w:lang w:val="en-US"/>
              </w:rPr>
              <w:t>–</w:t>
            </w:r>
            <w:r>
              <w:rPr>
                <w:sz w:val="20"/>
              </w:rPr>
              <w:t xml:space="preserve"> 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(5064413)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(4350448)</w:t>
            </w:r>
          </w:p>
        </w:tc>
      </w:tr>
      <w:tr w:rsidR="008866A2">
        <w:trPr>
          <w:trHeight w:val="16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360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66A2" w:rsidRDefault="008866A2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66A2" w:rsidRDefault="008866A2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66A2" w:rsidRDefault="008866A2">
            <w:pPr>
              <w:jc w:val="center"/>
            </w:pPr>
          </w:p>
        </w:tc>
      </w:tr>
      <w:tr w:rsidR="008866A2">
        <w:trPr>
          <w:trHeight w:val="24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>страховые премии, переданные в перестрахование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1210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(163389)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(235365)</w:t>
            </w:r>
          </w:p>
        </w:tc>
      </w:tr>
      <w:tr w:rsidR="008866A2">
        <w:trPr>
          <w:trHeight w:val="24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 xml:space="preserve">выплаты по договорам страхования, </w:t>
            </w:r>
            <w:proofErr w:type="spellStart"/>
            <w:r>
              <w:rPr>
                <w:sz w:val="20"/>
              </w:rPr>
              <w:t>сострахования</w:t>
            </w:r>
            <w:proofErr w:type="spellEnd"/>
            <w:r>
              <w:rPr>
                <w:sz w:val="20"/>
              </w:rPr>
              <w:t xml:space="preserve"> и перестрахования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1215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(1227915)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(1178170)</w:t>
            </w:r>
          </w:p>
        </w:tc>
      </w:tr>
      <w:tr w:rsidR="008866A2">
        <w:trPr>
          <w:trHeight w:val="24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 xml:space="preserve">оплата </w:t>
            </w:r>
            <w:proofErr w:type="spellStart"/>
            <w:r>
              <w:rPr>
                <w:sz w:val="20"/>
              </w:rPr>
              <w:t>аквизиционных</w:t>
            </w:r>
            <w:proofErr w:type="spellEnd"/>
            <w:r>
              <w:rPr>
                <w:sz w:val="20"/>
              </w:rPr>
              <w:t xml:space="preserve"> расходов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(928268)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(879393)</w:t>
            </w:r>
          </w:p>
        </w:tc>
      </w:tr>
      <w:tr w:rsidR="008866A2">
        <w:trPr>
          <w:trHeight w:val="17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>оплата расходов по урегулированию убытков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1225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(135208)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(101686)</w:t>
            </w:r>
          </w:p>
        </w:tc>
      </w:tr>
      <w:tr w:rsidR="008866A2">
        <w:trPr>
          <w:trHeight w:val="32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>по требованиям об оплате возмещенного вреда по прямому возмещению убытков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(874067)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(544234)</w:t>
            </w:r>
          </w:p>
        </w:tc>
      </w:tr>
      <w:tr w:rsidR="008866A2">
        <w:trPr>
          <w:trHeight w:val="21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>потерпевшим по прямому возмещению убытков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1235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(854214)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(579402)</w:t>
            </w:r>
          </w:p>
        </w:tc>
      </w:tr>
      <w:tr w:rsidR="008866A2">
        <w:trPr>
          <w:trHeight w:val="5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 w:right="-57"/>
              <w:rPr>
                <w:sz w:val="20"/>
              </w:rPr>
            </w:pPr>
            <w:r>
              <w:rPr>
                <w:sz w:val="20"/>
              </w:rPr>
              <w:t>профессиональным объединениям страховщиков в виде средств отчислений от страховых премий, предусмотренных законодательством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1240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(64840)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(56938)</w:t>
            </w:r>
          </w:p>
        </w:tc>
      </w:tr>
      <w:tr w:rsidR="008866A2">
        <w:trPr>
          <w:trHeight w:val="23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proofErr w:type="gramStart"/>
            <w:r>
              <w:rPr>
                <w:sz w:val="20"/>
              </w:rPr>
              <w:t>связанные</w:t>
            </w:r>
            <w:proofErr w:type="gramEnd"/>
            <w:r>
              <w:rPr>
                <w:sz w:val="20"/>
              </w:rPr>
              <w:t xml:space="preserve"> с обязательным медицинским страхованием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1245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-</w:t>
            </w:r>
          </w:p>
        </w:tc>
      </w:tr>
      <w:tr w:rsidR="008866A2">
        <w:trPr>
          <w:trHeight w:val="23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в связи с оплатой труда работников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1250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(383035)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(412717)</w:t>
            </w:r>
          </w:p>
        </w:tc>
      </w:tr>
      <w:tr w:rsidR="008866A2">
        <w:trPr>
          <w:trHeight w:val="23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 xml:space="preserve">поставщикам (подрядчикам) за сырье, материалы, работы, услуги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1255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(204736)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(248788)</w:t>
            </w:r>
          </w:p>
        </w:tc>
      </w:tr>
      <w:tr w:rsidR="008866A2">
        <w:trPr>
          <w:trHeight w:val="23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 xml:space="preserve">проценты по долговым обязательствам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-</w:t>
            </w:r>
          </w:p>
        </w:tc>
      </w:tr>
      <w:tr w:rsidR="008866A2">
        <w:trPr>
          <w:trHeight w:val="24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>налог на прибыль организаций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1265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(90419)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(6725)</w:t>
            </w:r>
          </w:p>
        </w:tc>
      </w:tr>
      <w:tr w:rsidR="008866A2">
        <w:trPr>
          <w:trHeight w:val="23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ind w:left="540"/>
              <w:rPr>
                <w:sz w:val="20"/>
              </w:rPr>
            </w:pPr>
            <w:r>
              <w:rPr>
                <w:sz w:val="20"/>
              </w:rPr>
              <w:t xml:space="preserve">прочие платежи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1290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(138322)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(107030)</w:t>
            </w:r>
          </w:p>
        </w:tc>
      </w:tr>
      <w:tr w:rsidR="008866A2">
        <w:trPr>
          <w:trHeight w:val="24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28" w:lineRule="auto"/>
              <w:rPr>
                <w:sz w:val="20"/>
              </w:rPr>
            </w:pPr>
            <w:r>
              <w:rPr>
                <w:sz w:val="20"/>
              </w:rPr>
              <w:t>Сальдо денежных потоков от текущих операций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(245558)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jc w:val="center"/>
            </w:pPr>
            <w:r>
              <w:t>108274</w:t>
            </w:r>
          </w:p>
        </w:tc>
      </w:tr>
    </w:tbl>
    <w:p w:rsidR="008866A2" w:rsidRDefault="008866A2">
      <w:pPr>
        <w:pStyle w:val="w1N3000402"/>
        <w:tabs>
          <w:tab w:val="left" w:pos="9180"/>
        </w:tabs>
        <w:ind w:left="0" w:right="-6"/>
        <w:jc w:val="right"/>
        <w:rPr>
          <w:sz w:val="20"/>
        </w:rPr>
      </w:pPr>
    </w:p>
    <w:p w:rsidR="008866A2" w:rsidRDefault="00FD1A3D">
      <w:pPr>
        <w:pStyle w:val="w1N3000402"/>
        <w:tabs>
          <w:tab w:val="left" w:pos="9180"/>
        </w:tabs>
        <w:ind w:left="0" w:right="-6"/>
        <w:jc w:val="right"/>
      </w:pPr>
      <w:bookmarkStart w:id="0" w:name="_GoBack"/>
      <w:bookmarkEnd w:id="0"/>
      <w:r>
        <w:rPr>
          <w:sz w:val="20"/>
        </w:rPr>
        <w:br w:type="page"/>
      </w:r>
      <w:r>
        <w:rPr>
          <w:sz w:val="20"/>
        </w:rPr>
        <w:lastRenderedPageBreak/>
        <w:t xml:space="preserve"> Форма 0710004 с. 2</w:t>
      </w:r>
    </w:p>
    <w:tbl>
      <w:tblPr>
        <w:tblW w:w="938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20"/>
        <w:gridCol w:w="615"/>
        <w:gridCol w:w="1087"/>
        <w:gridCol w:w="1062"/>
      </w:tblGrid>
      <w:tr w:rsidR="008866A2">
        <w:trPr>
          <w:trHeight w:val="597"/>
        </w:trPr>
        <w:tc>
          <w:tcPr>
            <w:tcW w:w="35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Наименование показателя</w:t>
            </w:r>
          </w:p>
        </w:tc>
        <w:tc>
          <w:tcPr>
            <w:tcW w:w="325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0"/>
              <w:spacing w:line="240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Код строки</w:t>
            </w:r>
          </w:p>
        </w:tc>
        <w:tc>
          <w:tcPr>
            <w:tcW w:w="574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0"/>
              <w:spacing w:line="240" w:lineRule="aut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За 2016 г.</w:t>
            </w:r>
          </w:p>
        </w:tc>
        <w:tc>
          <w:tcPr>
            <w:tcW w:w="561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866A2" w:rsidRDefault="00FD1A3D">
            <w:pPr>
              <w:pStyle w:val="wltable0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За 2015 г.</w:t>
            </w:r>
          </w:p>
        </w:tc>
      </w:tr>
      <w:tr w:rsidR="008866A2">
        <w:trPr>
          <w:trHeight w:val="46"/>
        </w:trPr>
        <w:tc>
          <w:tcPr>
            <w:tcW w:w="3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866A2" w:rsidRDefault="00FD1A3D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66A2" w:rsidRDefault="00FD1A3D">
            <w:pPr>
              <w:pStyle w:val="wltable0"/>
              <w:ind w:left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574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66A2" w:rsidRDefault="00FD1A3D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61" w:type="pc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8866A2">
        <w:trPr>
          <w:trHeight w:val="437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pStyle w:val="wltable0"/>
              <w:spacing w:before="60" w:after="60" w:line="216" w:lineRule="auto"/>
              <w:ind w:lef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Денежные потоки от инвестиционных операций</w:t>
            </w:r>
          </w:p>
          <w:p w:rsidR="008866A2" w:rsidRDefault="00FD1A3D">
            <w:pPr>
              <w:pStyle w:val="wltable0"/>
              <w:spacing w:line="216" w:lineRule="auto"/>
              <w:ind w:left="119"/>
              <w:rPr>
                <w:sz w:val="20"/>
              </w:rPr>
            </w:pPr>
            <w:r>
              <w:rPr>
                <w:sz w:val="20"/>
              </w:rPr>
              <w:t>Поступления – всего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2100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11847367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10841952</w:t>
            </w:r>
          </w:p>
        </w:tc>
      </w:tr>
      <w:tr w:rsidR="008866A2">
        <w:trPr>
          <w:trHeight w:val="281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pStyle w:val="wltable0"/>
              <w:spacing w:line="216" w:lineRule="auto"/>
              <w:ind w:left="360"/>
              <w:rPr>
                <w:sz w:val="20"/>
              </w:rPr>
            </w:pPr>
            <w:r>
              <w:rPr>
                <w:sz w:val="20"/>
              </w:rPr>
              <w:t xml:space="preserve">в том числе: </w:t>
            </w:r>
          </w:p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</w:rPr>
            </w:pPr>
            <w:r>
              <w:rPr>
                <w:sz w:val="20"/>
              </w:rPr>
              <w:t>от продажи основных средств и нематериальных активов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2110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2345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100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от продажи акций других организаций (долей участия)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2120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121173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25626</w:t>
            </w:r>
          </w:p>
        </w:tc>
      </w:tr>
      <w:tr w:rsidR="008866A2">
        <w:trPr>
          <w:trHeight w:val="426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  <w:highlight w:val="yellow"/>
              </w:rPr>
            </w:pPr>
            <w:r>
              <w:rPr>
                <w:sz w:val="20"/>
              </w:rPr>
              <w:t>от возврата предоставленных займов, от продажи долговых ценных бумаг (прав требования денежных сре</w:t>
            </w:r>
            <w:proofErr w:type="gramStart"/>
            <w:r>
              <w:rPr>
                <w:sz w:val="20"/>
              </w:rPr>
              <w:t>дств к др</w:t>
            </w:r>
            <w:proofErr w:type="gramEnd"/>
            <w:r>
              <w:rPr>
                <w:sz w:val="20"/>
              </w:rPr>
              <w:t>угим лицам)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2130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36730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675809</w:t>
            </w:r>
          </w:p>
        </w:tc>
      </w:tr>
      <w:tr w:rsidR="008866A2">
        <w:trPr>
          <w:trHeight w:val="426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</w:rPr>
            </w:pPr>
            <w:r>
              <w:rPr>
                <w:sz w:val="20"/>
              </w:rPr>
              <w:t>дивидендов, процентов по долговым финансовым вложениям и аналогичных поступлений от долевого участия в других организа</w:t>
            </w:r>
            <w:r>
              <w:rPr>
                <w:sz w:val="20"/>
              </w:rPr>
              <w:t>циях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2140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1713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</w:rPr>
            </w:pPr>
            <w:r>
              <w:rPr>
                <w:sz w:val="20"/>
              </w:rPr>
              <w:t>прочие поступления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2190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11687049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10138704</w:t>
            </w:r>
          </w:p>
        </w:tc>
      </w:tr>
      <w:tr w:rsidR="008866A2">
        <w:trPr>
          <w:trHeight w:val="224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360" w:hanging="180"/>
              <w:rPr>
                <w:sz w:val="20"/>
              </w:rPr>
            </w:pPr>
            <w:r>
              <w:rPr>
                <w:sz w:val="20"/>
              </w:rPr>
              <w:t xml:space="preserve">Платежи </w:t>
            </w:r>
            <w:r>
              <w:rPr>
                <w:sz w:val="20"/>
                <w:lang w:val="en-US"/>
              </w:rPr>
              <w:t>–</w:t>
            </w:r>
            <w:r>
              <w:rPr>
                <w:sz w:val="20"/>
              </w:rPr>
              <w:t xml:space="preserve"> всего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2200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(11534951)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(10731520)</w:t>
            </w:r>
          </w:p>
        </w:tc>
      </w:tr>
      <w:tr w:rsidR="008866A2">
        <w:trPr>
          <w:trHeight w:val="852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360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  <w:highlight w:val="yellow"/>
              </w:rPr>
            </w:pPr>
            <w:r>
              <w:rPr>
                <w:sz w:val="20"/>
              </w:rPr>
              <w:t>в связи с приобретением, созданием, модернизацией, реконструкцией и подготовкой к использованию основных средств и нематериальных активов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2210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(25950)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(15225)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</w:rPr>
            </w:pPr>
            <w:r>
              <w:rPr>
                <w:sz w:val="20"/>
              </w:rPr>
              <w:t xml:space="preserve">в связи с приобретением акций других организаций (долей участия)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2220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(33436)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(145881)</w:t>
            </w:r>
          </w:p>
        </w:tc>
      </w:tr>
      <w:tr w:rsidR="008866A2">
        <w:trPr>
          <w:trHeight w:val="639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  <w:highlight w:val="yellow"/>
              </w:rPr>
            </w:pPr>
            <w:r>
              <w:rPr>
                <w:sz w:val="20"/>
              </w:rPr>
              <w:t>в связи с приобретением долговых ценных бумаг (прав требования денежных сре</w:t>
            </w:r>
            <w:proofErr w:type="gramStart"/>
            <w:r>
              <w:rPr>
                <w:sz w:val="20"/>
              </w:rPr>
              <w:t>дств к др</w:t>
            </w:r>
            <w:proofErr w:type="gramEnd"/>
            <w:r>
              <w:rPr>
                <w:sz w:val="20"/>
              </w:rPr>
              <w:t>угим лицам), предоставление займов другим лицам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2230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(85860)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(336700)</w:t>
            </w:r>
          </w:p>
        </w:tc>
      </w:tr>
      <w:tr w:rsidR="008866A2">
        <w:trPr>
          <w:trHeight w:val="437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  <w:highlight w:val="yellow"/>
              </w:rPr>
            </w:pPr>
            <w:r>
              <w:rPr>
                <w:sz w:val="20"/>
              </w:rPr>
              <w:t>проценты по долговым обязательствам, включаемые в стоимость инвестиционного актива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2240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</w:rPr>
            </w:pPr>
            <w:r>
              <w:rPr>
                <w:sz w:val="20"/>
              </w:rPr>
              <w:t>прочие платежи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2290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(11389705)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(10233714)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119"/>
              <w:rPr>
                <w:sz w:val="20"/>
              </w:rPr>
            </w:pPr>
            <w:r>
              <w:rPr>
                <w:sz w:val="20"/>
              </w:rPr>
              <w:t>Сальдо денежных потоков от инвестиционных операций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2000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312416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110432</w:t>
            </w:r>
          </w:p>
        </w:tc>
      </w:tr>
      <w:tr w:rsidR="008866A2">
        <w:trPr>
          <w:trHeight w:val="426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pStyle w:val="wltable0"/>
              <w:spacing w:before="60" w:after="60" w:line="216" w:lineRule="auto"/>
              <w:ind w:left="1979" w:hanging="902"/>
              <w:rPr>
                <w:b/>
                <w:sz w:val="20"/>
              </w:rPr>
            </w:pPr>
            <w:r>
              <w:rPr>
                <w:b/>
                <w:sz w:val="20"/>
              </w:rPr>
              <w:t>Денежные потоки от финансовых операций</w:t>
            </w:r>
          </w:p>
          <w:p w:rsidR="008866A2" w:rsidRDefault="00FD1A3D">
            <w:pPr>
              <w:pStyle w:val="wltable0"/>
              <w:spacing w:line="216" w:lineRule="auto"/>
              <w:ind w:left="180"/>
              <w:rPr>
                <w:sz w:val="20"/>
              </w:rPr>
            </w:pPr>
            <w:r>
              <w:rPr>
                <w:sz w:val="20"/>
              </w:rPr>
              <w:t>Поступления – всего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3100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</w:tr>
      <w:tr w:rsidR="008866A2">
        <w:trPr>
          <w:trHeight w:val="426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360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</w:rPr>
            </w:pPr>
            <w:r>
              <w:rPr>
                <w:sz w:val="20"/>
              </w:rPr>
              <w:t>получение кредитов и займов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3110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</w:rPr>
            </w:pPr>
            <w:r>
              <w:rPr>
                <w:sz w:val="20"/>
              </w:rPr>
              <w:t>денежных вкладов собственников (участников)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3120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</w:tr>
      <w:tr w:rsidR="008866A2">
        <w:trPr>
          <w:trHeight w:val="224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</w:rPr>
            </w:pPr>
            <w:r>
              <w:rPr>
                <w:sz w:val="20"/>
              </w:rPr>
              <w:t>от выпуска акций, увеличения долей участия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3130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</w:rPr>
            </w:pPr>
            <w:r>
              <w:rPr>
                <w:sz w:val="20"/>
              </w:rPr>
              <w:t>от выпуска облигаций, векселей и других долговых ценных бумаг и др.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3140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</w:rPr>
            </w:pPr>
            <w:r>
              <w:rPr>
                <w:sz w:val="20"/>
              </w:rPr>
              <w:t>прочие поступления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3190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360" w:hanging="180"/>
              <w:rPr>
                <w:sz w:val="20"/>
              </w:rPr>
            </w:pPr>
            <w:r>
              <w:rPr>
                <w:sz w:val="20"/>
              </w:rPr>
              <w:t xml:space="preserve">Платежи </w:t>
            </w:r>
            <w:r>
              <w:rPr>
                <w:sz w:val="20"/>
                <w:lang w:val="en-US"/>
              </w:rPr>
              <w:t>–</w:t>
            </w:r>
            <w:r>
              <w:rPr>
                <w:sz w:val="20"/>
              </w:rPr>
              <w:t xml:space="preserve"> всего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3200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(1784)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(1305)</w:t>
            </w:r>
          </w:p>
        </w:tc>
      </w:tr>
      <w:tr w:rsidR="008866A2">
        <w:trPr>
          <w:trHeight w:val="639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360"/>
              <w:rPr>
                <w:sz w:val="20"/>
              </w:rPr>
            </w:pPr>
            <w:r>
              <w:rPr>
                <w:sz w:val="20"/>
              </w:rPr>
              <w:t xml:space="preserve">в том числе: </w:t>
            </w:r>
          </w:p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собственникам (участникам) в связи с выкупом у них собственных акций (долей участия в организации) или их выходом из состава участников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3210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</w:tr>
      <w:tr w:rsidR="008866A2">
        <w:trPr>
          <w:trHeight w:val="426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на уплату дивидендов и иных аналогичных платежей по распределению прибыли в пользу собственников (участников)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3220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(1784)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(1305)</w:t>
            </w:r>
          </w:p>
        </w:tc>
      </w:tr>
      <w:tr w:rsidR="008866A2">
        <w:trPr>
          <w:trHeight w:val="437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в связи с погашением (выкупом) векселей и других долговых ценных бумаг, возврат кредитов и займов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3230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A2" w:rsidRDefault="00FD1A3D">
            <w:pPr>
              <w:pStyle w:val="wltable0"/>
              <w:spacing w:line="216" w:lineRule="auto"/>
              <w:ind w:left="540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прочие платежи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3290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-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119"/>
              <w:rPr>
                <w:sz w:val="20"/>
              </w:rPr>
            </w:pPr>
            <w:r>
              <w:rPr>
                <w:sz w:val="20"/>
              </w:rPr>
              <w:t xml:space="preserve">Сальдо денежных потоков от финансовых операций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3000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(1784)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(1305)</w:t>
            </w:r>
          </w:p>
        </w:tc>
      </w:tr>
      <w:tr w:rsidR="008866A2">
        <w:trPr>
          <w:trHeight w:val="213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Сальдо денежных потоков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за отчетный период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4000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65074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217401</w:t>
            </w:r>
          </w:p>
        </w:tc>
      </w:tr>
      <w:tr w:rsidR="008866A2">
        <w:trPr>
          <w:trHeight w:val="426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Остаток денежных средств и денежных эквивалентов на начало отчетного периода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4100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765887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443593</w:t>
            </w:r>
          </w:p>
        </w:tc>
      </w:tr>
      <w:tr w:rsidR="008866A2">
        <w:trPr>
          <w:trHeight w:val="426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Остаток денежных средств и денежных эквивалентов на конец отчетного периода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4200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745293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765887</w:t>
            </w:r>
          </w:p>
        </w:tc>
      </w:tr>
      <w:tr w:rsidR="008866A2">
        <w:trPr>
          <w:trHeight w:val="437"/>
        </w:trPr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6A2" w:rsidRDefault="00FD1A3D">
            <w:pPr>
              <w:pStyle w:val="wltable0"/>
              <w:spacing w:line="216" w:lineRule="auto"/>
              <w:ind w:left="119"/>
              <w:rPr>
                <w:sz w:val="20"/>
              </w:rPr>
            </w:pPr>
            <w:r>
              <w:rPr>
                <w:sz w:val="20"/>
              </w:rPr>
              <w:t>Величина влияния изменений курса иностранной валюты по отношению к рублю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4300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(85668)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6A2" w:rsidRDefault="00FD1A3D">
            <w:pPr>
              <w:spacing w:line="216" w:lineRule="auto"/>
              <w:jc w:val="center"/>
            </w:pPr>
            <w:r>
              <w:t>104893</w:t>
            </w:r>
          </w:p>
        </w:tc>
      </w:tr>
    </w:tbl>
    <w:p w:rsidR="008866A2" w:rsidRDefault="008866A2">
      <w:pPr>
        <w:pStyle w:val="w1N3000000"/>
        <w:rPr>
          <w:sz w:val="20"/>
        </w:rPr>
      </w:pPr>
    </w:p>
    <w:p w:rsidR="008866A2" w:rsidRDefault="008866A2">
      <w:pPr>
        <w:pStyle w:val="w1N3000000"/>
        <w:rPr>
          <w:sz w:val="20"/>
        </w:rPr>
      </w:pP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425"/>
        <w:gridCol w:w="144"/>
        <w:gridCol w:w="1853"/>
        <w:gridCol w:w="1222"/>
        <w:gridCol w:w="1475"/>
        <w:gridCol w:w="144"/>
        <w:gridCol w:w="1657"/>
      </w:tblGrid>
      <w:tr w:rsidR="008866A2">
        <w:tc>
          <w:tcPr>
            <w:tcW w:w="1620" w:type="dxa"/>
            <w:vAlign w:val="bottom"/>
          </w:tcPr>
          <w:p w:rsidR="008866A2" w:rsidRDefault="00FD1A3D">
            <w:pPr>
              <w:pStyle w:val="wheader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6A2" w:rsidRDefault="008866A2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Align w:val="bottom"/>
          </w:tcPr>
          <w:p w:rsidR="008866A2" w:rsidRDefault="008866A2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6A2" w:rsidRDefault="00FD1A3D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Кабаков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Эдуард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Феликсович</w:t>
            </w:r>
            <w:proofErr w:type="spellEnd"/>
          </w:p>
        </w:tc>
        <w:tc>
          <w:tcPr>
            <w:tcW w:w="1222" w:type="dxa"/>
            <w:vAlign w:val="bottom"/>
          </w:tcPr>
          <w:p w:rsidR="008866A2" w:rsidRDefault="00FD1A3D">
            <w:pPr>
              <w:autoSpaceDE w:val="0"/>
              <w:autoSpaceDN w:val="0"/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6A2" w:rsidRDefault="008866A2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Align w:val="bottom"/>
          </w:tcPr>
          <w:p w:rsidR="008866A2" w:rsidRDefault="008866A2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6A2" w:rsidRDefault="00FD1A3D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Бикмухаметова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Рамзия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Шаукатовна</w:t>
            </w:r>
            <w:proofErr w:type="spellEnd"/>
          </w:p>
        </w:tc>
      </w:tr>
      <w:tr w:rsidR="008866A2">
        <w:trPr>
          <w:trHeight w:val="237"/>
        </w:trPr>
        <w:tc>
          <w:tcPr>
            <w:tcW w:w="1620" w:type="dxa"/>
          </w:tcPr>
          <w:p w:rsidR="008866A2" w:rsidRDefault="008866A2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425" w:type="dxa"/>
          </w:tcPr>
          <w:p w:rsidR="008866A2" w:rsidRDefault="00FD1A3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4" w:type="dxa"/>
          </w:tcPr>
          <w:p w:rsidR="008866A2" w:rsidRDefault="008866A2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853" w:type="dxa"/>
          </w:tcPr>
          <w:p w:rsidR="008866A2" w:rsidRDefault="00FD1A3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1222" w:type="dxa"/>
          </w:tcPr>
          <w:p w:rsidR="008866A2" w:rsidRDefault="00FD1A3D">
            <w:pPr>
              <w:autoSpaceDE w:val="0"/>
              <w:autoSpaceDN w:val="0"/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бухгалтер</w:t>
            </w:r>
          </w:p>
        </w:tc>
        <w:tc>
          <w:tcPr>
            <w:tcW w:w="1475" w:type="dxa"/>
          </w:tcPr>
          <w:p w:rsidR="008866A2" w:rsidRDefault="00FD1A3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4" w:type="dxa"/>
          </w:tcPr>
          <w:p w:rsidR="008866A2" w:rsidRDefault="008866A2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657" w:type="dxa"/>
          </w:tcPr>
          <w:p w:rsidR="008866A2" w:rsidRDefault="00FD1A3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8866A2" w:rsidRDefault="008866A2">
      <w:pPr>
        <w:rPr>
          <w:sz w:val="2"/>
          <w:szCs w:val="2"/>
        </w:rPr>
      </w:pPr>
    </w:p>
    <w:p w:rsidR="008866A2" w:rsidRDefault="008866A2">
      <w:pPr>
        <w:tabs>
          <w:tab w:val="left" w:pos="426"/>
        </w:tabs>
        <w:ind w:left="120" w:firstLine="22"/>
        <w:rPr>
          <w:u w:val="single"/>
          <w:lang w:val="en-US"/>
        </w:rPr>
      </w:pPr>
    </w:p>
    <w:p w:rsidR="008866A2" w:rsidRDefault="00FD1A3D">
      <w:pPr>
        <w:tabs>
          <w:tab w:val="left" w:pos="426"/>
        </w:tabs>
        <w:ind w:left="120" w:firstLine="22"/>
      </w:pPr>
      <w:r>
        <w:rPr>
          <w:u w:val="single"/>
          <w:lang w:val="en-US"/>
        </w:rPr>
        <w:t xml:space="preserve"> </w:t>
      </w:r>
      <w:proofErr w:type="gramStart"/>
      <w:r>
        <w:rPr>
          <w:u w:val="single"/>
          <w:lang w:val="en-US"/>
        </w:rPr>
        <w:t xml:space="preserve">"29" </w:t>
      </w:r>
      <w:proofErr w:type="spellStart"/>
      <w:r>
        <w:rPr>
          <w:u w:val="single"/>
          <w:lang w:val="en-US"/>
        </w:rPr>
        <w:t>марта</w:t>
      </w:r>
      <w:proofErr w:type="spellEnd"/>
      <w:r>
        <w:rPr>
          <w:u w:val="single"/>
          <w:lang w:val="en-US"/>
        </w:rPr>
        <w:t xml:space="preserve"> 2017 г.</w:t>
      </w:r>
      <w:proofErr w:type="gramEnd"/>
      <w:r>
        <w:rPr>
          <w:u w:val="single"/>
          <w:lang w:val="en-US"/>
        </w:rPr>
        <w:t xml:space="preserve">       </w:t>
      </w:r>
    </w:p>
    <w:p w:rsidR="008866A2" w:rsidRDefault="008866A2">
      <w:pPr>
        <w:tabs>
          <w:tab w:val="left" w:pos="426"/>
        </w:tabs>
        <w:ind w:firstLine="22"/>
      </w:pPr>
    </w:p>
    <w:p w:rsidR="008866A2" w:rsidRDefault="008866A2"/>
    <w:sectPr w:rsidR="008866A2" w:rsidSect="008866A2">
      <w:footerReference w:type="even" r:id="rId8"/>
      <w:footerReference w:type="default" r:id="rId9"/>
      <w:pgSz w:w="11906" w:h="16838"/>
      <w:pgMar w:top="1079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6A2" w:rsidRDefault="00FD1A3D">
      <w:r>
        <w:separator/>
      </w:r>
    </w:p>
  </w:endnote>
  <w:endnote w:type="continuationSeparator" w:id="0">
    <w:p w:rsidR="008866A2" w:rsidRDefault="00FD1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6A2" w:rsidRDefault="008866A2">
    <w:pPr>
      <w:framePr w:wrap="notBeside" w:vAnchor="text" w:hAnchor="margin" w:xAlign="center" w:y="1"/>
    </w:pPr>
    <w:r>
      <w:fldChar w:fldCharType="begin"/>
    </w:r>
    <w:r w:rsidR="00FD1A3D">
      <w:instrText>PAGE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6A2" w:rsidRDefault="008866A2">
    <w:pPr>
      <w:framePr w:wrap="notBeside" w:vAnchor="text" w:hAnchor="margin" w:xAlign="center" w:y="1"/>
    </w:pPr>
  </w:p>
  <w:p w:rsidR="00FD1A3D" w:rsidRDefault="00FD1A3D">
    <w:pPr>
      <w:framePr w:wrap="notBeside" w:vAnchor="text" w:hAnchor="margin" w:xAlign="center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6A2" w:rsidRDefault="00FD1A3D">
      <w:r>
        <w:separator/>
      </w:r>
    </w:p>
  </w:footnote>
  <w:footnote w:type="continuationSeparator" w:id="0">
    <w:p w:rsidR="008866A2" w:rsidRDefault="00FD1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F7C27"/>
    <w:multiLevelType w:val="multilevel"/>
    <w:tmpl w:val="7ACAFC8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6A2"/>
    <w:rsid w:val="008866A2"/>
    <w:rsid w:val="00FD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Normal">
    <w:name w:val="wNormal"/>
    <w:rsid w:val="0096048E"/>
    <w:rPr>
      <w:sz w:val="24"/>
    </w:rPr>
  </w:style>
  <w:style w:type="character" w:customStyle="1" w:styleId="wDefaultParagraphFont">
    <w:name w:val="wDefault Paragraph Font"/>
    <w:semiHidden/>
    <w:rsid w:val="008866A2"/>
  </w:style>
  <w:style w:type="table" w:customStyle="1" w:styleId="wNormalTable">
    <w:name w:val="wNormal Table"/>
    <w:semiHidden/>
    <w:rsid w:val="008866A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NoList">
    <w:name w:val="wNo List"/>
    <w:semiHidden/>
    <w:rsid w:val="008866A2"/>
  </w:style>
  <w:style w:type="paragraph" w:customStyle="1" w:styleId="wloper">
    <w:name w:val="wl_oper"/>
    <w:basedOn w:val="wNormal"/>
    <w:rsid w:val="0096048E"/>
    <w:pPr>
      <w:spacing w:line="240" w:lineRule="atLeast"/>
      <w:ind w:firstLine="360"/>
      <w:jc w:val="both"/>
    </w:pPr>
    <w:rPr>
      <w:color w:val="FF0000"/>
    </w:rPr>
  </w:style>
  <w:style w:type="paragraph" w:customStyle="1" w:styleId="wltable">
    <w:name w:val="wl_table"/>
    <w:basedOn w:val="wNormal"/>
    <w:rsid w:val="0096048E"/>
    <w:pPr>
      <w:spacing w:line="240" w:lineRule="atLeast"/>
      <w:jc w:val="center"/>
    </w:pPr>
  </w:style>
  <w:style w:type="paragraph" w:customStyle="1" w:styleId="wltable0">
    <w:name w:val="wl_table0"/>
    <w:basedOn w:val="wltable"/>
    <w:rsid w:val="0096048E"/>
    <w:pPr>
      <w:ind w:left="120"/>
      <w:jc w:val="left"/>
    </w:pPr>
  </w:style>
  <w:style w:type="paragraph" w:customStyle="1" w:styleId="w1N3000402">
    <w:name w:val="w1N3000402"/>
    <w:basedOn w:val="wNormal"/>
    <w:rsid w:val="0096048E"/>
    <w:pPr>
      <w:spacing w:line="240" w:lineRule="atLeast"/>
      <w:ind w:left="8040"/>
      <w:jc w:val="both"/>
    </w:pPr>
  </w:style>
  <w:style w:type="paragraph" w:customStyle="1" w:styleId="w1N3000000">
    <w:name w:val="w1N3000000"/>
    <w:basedOn w:val="wNormal"/>
    <w:rsid w:val="0096048E"/>
    <w:pPr>
      <w:spacing w:line="240" w:lineRule="atLeast"/>
      <w:jc w:val="both"/>
    </w:pPr>
  </w:style>
  <w:style w:type="paragraph" w:customStyle="1" w:styleId="w2H6100805">
    <w:name w:val="w2H6100805"/>
    <w:basedOn w:val="wNormal"/>
    <w:rsid w:val="0096048E"/>
    <w:pPr>
      <w:keepNext/>
      <w:keepLines/>
      <w:suppressAutoHyphens/>
      <w:spacing w:before="160" w:after="100" w:line="240" w:lineRule="atLeast"/>
      <w:jc w:val="center"/>
    </w:pPr>
  </w:style>
  <w:style w:type="paragraph" w:customStyle="1" w:styleId="wheader">
    <w:name w:val="wheader"/>
    <w:basedOn w:val="wNormal"/>
    <w:rsid w:val="00773DFD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character" w:customStyle="1" w:styleId="wpagenumber">
    <w:name w:val="wpage number"/>
    <w:basedOn w:val="wDefaultParagraphFont"/>
    <w:rsid w:val="00152308"/>
  </w:style>
  <w:style w:type="paragraph" w:customStyle="1" w:styleId="wfooter">
    <w:name w:val="wfooter"/>
    <w:basedOn w:val="wNormal"/>
    <w:rsid w:val="00152308"/>
    <w:pPr>
      <w:tabs>
        <w:tab w:val="center" w:pos="4677"/>
        <w:tab w:val="right" w:pos="9355"/>
      </w:tabs>
    </w:pPr>
  </w:style>
  <w:style w:type="paragraph" w:customStyle="1" w:styleId="wConsPlusNonformat">
    <w:name w:val="wConsPlusNonformat"/>
    <w:rsid w:val="000A31E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wannotationreference">
    <w:name w:val="wannotation reference"/>
    <w:basedOn w:val="wDefaultParagraphFont"/>
    <w:semiHidden/>
    <w:rsid w:val="009539DD"/>
    <w:rPr>
      <w:sz w:val="16"/>
      <w:szCs w:val="16"/>
    </w:rPr>
  </w:style>
  <w:style w:type="paragraph" w:customStyle="1" w:styleId="wannotationtext">
    <w:name w:val="wannotation text"/>
    <w:basedOn w:val="wNormal"/>
    <w:semiHidden/>
    <w:rsid w:val="009539DD"/>
    <w:rPr>
      <w:sz w:val="20"/>
    </w:rPr>
  </w:style>
  <w:style w:type="paragraph" w:customStyle="1" w:styleId="wannotationsubject">
    <w:name w:val="wannotation subject"/>
    <w:basedOn w:val="wannotationtext"/>
    <w:semiHidden/>
    <w:rsid w:val="009539DD"/>
    <w:rPr>
      <w:b/>
      <w:bCs/>
    </w:rPr>
  </w:style>
  <w:style w:type="paragraph" w:customStyle="1" w:styleId="wBalloonText">
    <w:name w:val="wBalloon Text"/>
    <w:basedOn w:val="wNormal"/>
    <w:semiHidden/>
    <w:rsid w:val="009539DD"/>
    <w:rPr>
      <w:rFonts w:ascii="Tahoma" w:hAnsi="Tahoma" w:cs="Tahoma"/>
      <w:sz w:val="16"/>
      <w:szCs w:val="16"/>
    </w:rPr>
  </w:style>
  <w:style w:type="paragraph" w:styleId="a3">
    <w:name w:val="header"/>
    <w:basedOn w:val="a"/>
    <w:link w:val="a4"/>
    <w:rsid w:val="00FD1A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1A3D"/>
  </w:style>
  <w:style w:type="paragraph" w:styleId="a5">
    <w:name w:val="footer"/>
    <w:basedOn w:val="a"/>
    <w:link w:val="a6"/>
    <w:rsid w:val="00FD1A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D1A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Normal">
    <w:name w:val="wNormal"/>
    <w:rsid w:val="0096048E"/>
    <w:rPr>
      <w:sz w:val="24"/>
    </w:rPr>
  </w:style>
  <w:style w:type="character" w:customStyle="1" w:styleId="wDefaultParagraphFont">
    <w:name w:val="wDefault Paragraph Font"/>
    <w:semiHidden/>
    <w:rsid w:val="008866A2"/>
  </w:style>
  <w:style w:type="table" w:customStyle="1" w:styleId="wNormalTable">
    <w:name w:val="wNormal Table"/>
    <w:semiHidden/>
    <w:rsid w:val="008866A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NoList">
    <w:name w:val="wNo List"/>
    <w:semiHidden/>
    <w:rsid w:val="008866A2"/>
  </w:style>
  <w:style w:type="paragraph" w:customStyle="1" w:styleId="wloper">
    <w:name w:val="wl_oper"/>
    <w:basedOn w:val="wNormal"/>
    <w:rsid w:val="0096048E"/>
    <w:pPr>
      <w:spacing w:line="240" w:lineRule="atLeast"/>
      <w:ind w:firstLine="360"/>
      <w:jc w:val="both"/>
    </w:pPr>
    <w:rPr>
      <w:color w:val="FF0000"/>
    </w:rPr>
  </w:style>
  <w:style w:type="paragraph" w:customStyle="1" w:styleId="wltable">
    <w:name w:val="wl_table"/>
    <w:basedOn w:val="wNormal"/>
    <w:rsid w:val="0096048E"/>
    <w:pPr>
      <w:spacing w:line="240" w:lineRule="atLeast"/>
      <w:jc w:val="center"/>
    </w:pPr>
  </w:style>
  <w:style w:type="paragraph" w:customStyle="1" w:styleId="wltable0">
    <w:name w:val="wl_table0"/>
    <w:basedOn w:val="wltable"/>
    <w:rsid w:val="0096048E"/>
    <w:pPr>
      <w:ind w:left="120"/>
      <w:jc w:val="left"/>
    </w:pPr>
  </w:style>
  <w:style w:type="paragraph" w:customStyle="1" w:styleId="w1N3000402">
    <w:name w:val="w1N3000402"/>
    <w:basedOn w:val="wNormal"/>
    <w:rsid w:val="0096048E"/>
    <w:pPr>
      <w:spacing w:line="240" w:lineRule="atLeast"/>
      <w:ind w:left="8040"/>
      <w:jc w:val="both"/>
    </w:pPr>
  </w:style>
  <w:style w:type="paragraph" w:customStyle="1" w:styleId="w1N3000000">
    <w:name w:val="w1N3000000"/>
    <w:basedOn w:val="wNormal"/>
    <w:rsid w:val="0096048E"/>
    <w:pPr>
      <w:spacing w:line="240" w:lineRule="atLeast"/>
      <w:jc w:val="both"/>
    </w:pPr>
  </w:style>
  <w:style w:type="paragraph" w:customStyle="1" w:styleId="w2H6100805">
    <w:name w:val="w2H6100805"/>
    <w:basedOn w:val="wNormal"/>
    <w:rsid w:val="0096048E"/>
    <w:pPr>
      <w:keepNext/>
      <w:keepLines/>
      <w:suppressAutoHyphens/>
      <w:spacing w:before="160" w:after="100" w:line="240" w:lineRule="atLeast"/>
      <w:jc w:val="center"/>
    </w:pPr>
  </w:style>
  <w:style w:type="paragraph" w:customStyle="1" w:styleId="wheader">
    <w:name w:val="wheader"/>
    <w:basedOn w:val="wNormal"/>
    <w:rsid w:val="00773DFD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character" w:customStyle="1" w:styleId="wpagenumber">
    <w:name w:val="wpage number"/>
    <w:basedOn w:val="wDefaultParagraphFont"/>
    <w:rsid w:val="00152308"/>
  </w:style>
  <w:style w:type="paragraph" w:customStyle="1" w:styleId="wfooter">
    <w:name w:val="wfooter"/>
    <w:basedOn w:val="wNormal"/>
    <w:rsid w:val="00152308"/>
    <w:pPr>
      <w:tabs>
        <w:tab w:val="center" w:pos="4677"/>
        <w:tab w:val="right" w:pos="9355"/>
      </w:tabs>
    </w:pPr>
  </w:style>
  <w:style w:type="paragraph" w:customStyle="1" w:styleId="wConsPlusNonformat">
    <w:name w:val="wConsPlusNonformat"/>
    <w:rsid w:val="000A31E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wannotationreference">
    <w:name w:val="wannotation reference"/>
    <w:basedOn w:val="wDefaultParagraphFont"/>
    <w:semiHidden/>
    <w:rsid w:val="009539DD"/>
    <w:rPr>
      <w:sz w:val="16"/>
      <w:szCs w:val="16"/>
    </w:rPr>
  </w:style>
  <w:style w:type="paragraph" w:customStyle="1" w:styleId="wannotationtext">
    <w:name w:val="wannotation text"/>
    <w:basedOn w:val="wNormal"/>
    <w:semiHidden/>
    <w:rsid w:val="009539DD"/>
    <w:rPr>
      <w:sz w:val="20"/>
    </w:rPr>
  </w:style>
  <w:style w:type="paragraph" w:customStyle="1" w:styleId="wannotationsubject">
    <w:name w:val="wannotation subject"/>
    <w:basedOn w:val="wannotationtext"/>
    <w:semiHidden/>
    <w:rsid w:val="009539DD"/>
    <w:rPr>
      <w:b/>
      <w:bCs/>
    </w:rPr>
  </w:style>
  <w:style w:type="paragraph" w:customStyle="1" w:styleId="wBalloonText">
    <w:name w:val="wBalloon Text"/>
    <w:basedOn w:val="wNormal"/>
    <w:semiHidden/>
    <w:rsid w:val="009539DD"/>
    <w:rPr>
      <w:rFonts w:ascii="Tahoma" w:hAnsi="Tahoma" w:cs="Tahoma"/>
      <w:sz w:val="16"/>
      <w:szCs w:val="16"/>
    </w:rPr>
  </w:style>
  <w:style w:type="paragraph" w:styleId="a3">
    <w:name w:val="header"/>
    <w:basedOn w:val="a"/>
    <w:link w:val="a4"/>
    <w:rsid w:val="00FD1A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1A3D"/>
  </w:style>
  <w:style w:type="paragraph" w:styleId="a5">
    <w:name w:val="footer"/>
    <w:basedOn w:val="a"/>
    <w:link w:val="a6"/>
    <w:rsid w:val="00FD1A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D1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РАЗМЕЩЕНИИ СРЕДСТВ СТРАХОВЫХ РЕЗЕРВОВ</vt:lpstr>
    </vt:vector>
  </TitlesOfParts>
  <Company>ОАО "НАСКО"</Company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РАЗМЕЩЕНИИ СРЕДСТВ СТРАХОВЫХ РЕЗЕРВОВ</dc:title>
  <dc:creator>0110</dc:creator>
  <cp:lastModifiedBy>Рамзия Даутова</cp:lastModifiedBy>
  <cp:revision>2</cp:revision>
  <cp:lastPrinted>2006-07-17T14:09:00Z</cp:lastPrinted>
  <dcterms:created xsi:type="dcterms:W3CDTF">2017-03-31T09:22:00Z</dcterms:created>
  <dcterms:modified xsi:type="dcterms:W3CDTF">2017-03-31T09:22:00Z</dcterms:modified>
</cp:coreProperties>
</file>